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center"/>
        <w:rPr>
          <w:rFonts w:hint="default" w:ascii="PingFangSC-Regular" w:hAnsi="PingFangSC-Regular" w:eastAsia="PingFangSC-Regular" w:cs="PingFangSC-Regular"/>
          <w:i w:val="0"/>
          <w:iCs w:val="0"/>
          <w:caps w:val="0"/>
          <w:color w:val="333333"/>
          <w:spacing w:val="0"/>
          <w:sz w:val="16"/>
          <w:szCs w:val="16"/>
        </w:rPr>
      </w:pPr>
      <w:bookmarkStart w:id="0" w:name="_GoBack"/>
      <w:r>
        <w:rPr>
          <w:rFonts w:hint="eastAsia" w:ascii="微软雅黑" w:hAnsi="微软雅黑" w:eastAsia="微软雅黑" w:cs="微软雅黑"/>
          <w:i w:val="0"/>
          <w:iCs w:val="0"/>
          <w:caps w:val="0"/>
          <w:color w:val="333333"/>
          <w:spacing w:val="0"/>
          <w:sz w:val="22"/>
          <w:szCs w:val="22"/>
          <w:shd w:val="clear" w:fill="FFFFFF"/>
        </w:rPr>
        <w:t>杭州市2024年度哲学社会科学常规性应用对策类规划课题指南</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为进一步指导做好杭州市2024年度哲学社会科学常规性规划课题申报工作，提高针对性、有效性、应用性，特制定2024年度哲学社会科学常规性应用对策类规划课题指南（以下简称《课题指南》）。《课题指南》条目只列出研究重点及范围，申报者可根据自己的学术积累和研究专长确定研究方向，细化具体题目，选择不同的侧重点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shd w:val="clear" w:fill="FFFFFF"/>
        </w:rPr>
        <w:t>一、习近平新时代中国特色社会主义思想和习近平总书记考察浙江重要讲话精神研究系列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1.党的二十大精神研究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2.习近平新时代中国特色社会主义思想研究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3.习近平文化思想研究阐释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4.习近平总书记关于中国式现代化重要论述研究阐释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5.习近平总书记考察浙江重要讲话精神研究阐释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6.习近平总书记对杭州工作系列重要指示批示精神研究阐释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7.习近平总书记关于新质生产力的重要论述研究阐释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8.人文经济学及杭州地方样本研究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9.人文经济视视域下的文化乡村发展研究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10.人文经济视视域下的文化产业发展研究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11.人文经济视视域下的文旅融合发展研究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12.人文经济视视域下的文化遗产活化传承研究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13.人文经济视视域下的精神富有研究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14.建设中华民族现代文明的杭州实践探索及范例样本研究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15.建设中华民族现代文明与中外文明交流互鉴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16.中华民族现代文明与（杭州）数字文明探索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17.建设中华文明现代形态的杭州探索及杭州表达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18.习近平新时代中国特色社会主义思想（杭州）循迹溯源研究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19.浙江作为习近平新时代中国特色社会主义思想重要萌发地研究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20.杭州在推进中国式现代化中的实践探索及范例价值研究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21.“八八战略”实践与中国式现代化理论研究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22.高质量发展建设共同富裕示范区建设的杭州路径及经验研究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23.展现中国特色社会主义制度优越性“重要窗口”杭州样本研究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24.高质量发展建设共同富裕示范区的杭州实践经验、典型案例研究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25.新时代“千万工程”杭州实践及典型范例研究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26.杭州推动“民呼我为”走深走实的实践经验及典型案例研究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27.杭州践行“众人的事情由众人商量”的实践经验及案例研究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shd w:val="clear" w:fill="FFFFFF"/>
        </w:rPr>
        <w:t>二、大力实施后亚运“十大攀登行动”，奋力打造世界一流的社会主义现代化国际大都市、努力成为中国式现代化的城市范例研究系列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shd w:val="clear" w:fill="FFFFFF"/>
        </w:rPr>
        <w:t>（一）战略支撑与科技创新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实施科教人才一体、“双新”提能、绿色低碳发展、市域协调均衡发展、基层治理现代化、政务服务增值化改革、“两个健康”集成改革、城市国际化、中华文明现代形态探索、亚运财富兴城惠民“十大攀登行动”，强化杭州超大城市发展战略支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2.后亚运杭州城市发展战略环境、机遇及路径研究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3.中国式现代化视域下杭州城市发展研究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4.杭州高能级科创平台建设提升核心能力研究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5.杭州争创全球影响力科创高地和科创策源地研究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6.杭州深化政务服务增值化改革、健全政务服务新生态研究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7.杭州深化资源要素市场化配置综合改革政策研究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8.杭州高水平对外开放与高质量共建“一带一路”研究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9.杭州打造数字自贸区和“中国数贸港”研究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10.杭州探索构建数据交易制度，深化中国数谷建设研究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11.杭州加快钱塘江金融港湾建设研究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12.未来科技城打造以科创为鲜明特色的城市重要新中心研究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13.杭州加快国家物流枢纽和现代流通战略支点城市建设研究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14.杭州加快构建科技创新体系研究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15.杭州打造高能级科创平台矩阵研究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16.杭州推进国家科创金融改革试验区建设研究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17.杭州推进国家知识产权保护示范区建设研究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18.杭州创新教育科技人才协同发展的政策举措研究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19.杭州稳步扩大推进重点领域制度型开放研究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20.构建具有杭州特色的平台经济监管标准、规范制度和评价体系研究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21.杭州推进创新联合体建设对策研究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22.加强杭州国家战略科技实力发展的策略与政策建议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23.杭州与国内重点城市科技创新跟踪与数据比较研究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24.长三角科技创新和产业创新跨区域协调研究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25.加快科技企业高质量发展和强化企业科技创新主体地位研究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26.杭州推进科技成果转移转化集成改革及首选地建设研究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27.杭州推进中试基地建设研究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28.杭州探索高水平创新人才和企业队伍贯通式培养机制研究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29.杭州打造高素质劳动者队伍机制研究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shd w:val="clear" w:fill="FFFFFF"/>
        </w:rPr>
        <w:t>（二）经济建设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1.杭州推进经济高质量发展研究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2.杭州推进实施“三个一号工程”研究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3.杭州培育新质生产力与加快产业升级研究；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4.杭州打造具有国际竞争力战略性新兴产业集群研究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5.杭州构建以数字经济为核心的现代化产业体系研究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6.杭州打造国际竞争力数字产业集群研究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7.杭州争创全国数据产业第一城路径研究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8.杭州数实融合推动五大产业生态圈提能增效研究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9.杭州市五大产业生态圈细分赛道研究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10.杭州数字经济与数据交易研究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11.杭州推进平台经济、区块链、人工智能发展研究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12.数字文化产业、文化与旅游深度融合研究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13.杭州构建促进开发区高质量发展体制机制研究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14.杭州推动市区两级国企投融资平台转型研究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15.杭州科技创新和产业创新深度融合研究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16.杭州推动制造业高端化、智能化、绿色化发展研究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17.杭州统筹推进现代服务业与先进制造业深度融合研究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18.杭州现代服务业高质量发展研究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19.杭州提高科技成果转化和产业化水平研究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20.杭州打造全国一流总部经济中心研究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21.杭州优化民营经济发展环境和促进民营经济高质量发展研究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22.杭州鼓励和支持民营企业参与全球范围产业分工和资源配置研究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23.杭州“四链融合”引育特色优势产业系统改革研究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24.杭州丰富消费新业态新场景新模式研究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25.杭州市专精特新企业创新发展能力评价研究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26.杭州现代（未来）都市经济研究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27.服务业高水平扩大开放的行业经验与杭州路径研究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28.杭州建设国内国际双循环战略枢纽研究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29.杭州打造高能级开放强市路径研究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30.深化杭州制度型开放研究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shd w:val="clear" w:fill="FFFFFF"/>
        </w:rPr>
        <w:t>（三）社会建设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1.杭州高水平推进超大城市社会建设研究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2.以新时代“千万工程”提升乡村社会建设质量研究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3.杭州深入实施公共服务“七优享”工程研究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4.杭州加强就业困难人员精准帮扶对策研究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5.杭州高水平打造城乡社区民生幸福共同体研究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6.杭州推动嵌入式养老机构建设研究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7.杭州完善生育支持政策体系和普惠育儿服务体系研究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8.杭州进一步促进青少年阳光成长行动研究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9.杭州完善和发展配租型+配售型住房保障模式研究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10.杭州创新共同富裕体制机制策略研究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11.杭州深化青年发展型城市建设研究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12.杭州提升基层治理的科学化、精细化、智能化、法治化水平研究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13.杭州坚持和发展新时代“枫桥经验”研究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14.杭州数字经济治理研究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15.“四治融合”推进杭州基层治理现代化研究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16.杭州提升超大城市治理能力研究；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17.杭州网络社会治理研究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18.杭州推进大中小学思政教育一体化建设研究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19.杭州青少年心理健康社会化服务体系建设研究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20.杭州加快高等教育高质量内涵式发展研究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21.杭州健全新就业形态劳动者权益保障机制研究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22.杭州统筹推进中等职业教育和普通高中教育协调发展研究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23.杭州优化学校教育教学质量评价考核体系研究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24.杭州率先实现健康治理体系和治理能力现代化研究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25.杭州高质量全域推进未来社区建设研究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26.提升杭州少年先锋队工作质效研究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27.提升杭州公共安全治理水平研究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shd w:val="clear" w:fill="FFFFFF"/>
        </w:rPr>
        <w:t>（四）文化建设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1.杭州高水平推进文化强市建设研究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2.杭州精神标识、文化载体挖掘、整理研究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3.杭州世界文化遗产的精神内核和时代价值挖掘研究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4.大运河文化和大运河国家文化公园建设研究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5.良渚文化保护与开发利用研究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6.以良渚论坛为载体进一步发挥杭州在加强中外文明交流互鉴中的作用研究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7.杭州宋韵文化传世工程研究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8.杭州历史文化遗产保护与开发利用研究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9.杭州古城复兴与传统村落保护研究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10.杭州地方史志研究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11.吴越文化、江南文化、钱塘江文化等地方文化研究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12.杭州非物质文化遗产保护传承利用研究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13.杭州乡贤文化研究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14.挖掘、保护和传承杭州历史文化、特色文化、红色文化和优秀传统文化研究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15.杭州高质量推进文化地标建设研究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16.深化之江文化产业带、钱塘江诗路文化带、大运河文化产业带建设研究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17.杭州亚运会赛区场馆遗产的利用与文化传承研究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18.杭州建设国际文化创意中心研究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19.杭州数字文化战略研究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20.数字文化创新的杭州探索研究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21.杭州高水平深入推进全域文化繁荣全民精神富有研究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22.杭州建设共同富裕精神富有基本单元研究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23.丰富和发展与时俱进的“后亚运”时期杭州精神研究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24.杭州构建覆盖市域的新时代文明实践体系实践研究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25.新形势下加强意识形态领域工作研究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26.结合“赛事之城”建设创新对外传播方式、提升国际传播能力研究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27.杭州推动文旅深度融合发展研究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28.推进杭州文化产业高质量发展研究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29.杭州市推进乡风文明的路径与对策研究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30.构建和培育新时代婚育文化研究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31.杭州推进新时代廉洁文化建设研究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shd w:val="clear" w:fill="FFFFFF"/>
        </w:rPr>
        <w:t>（五）区域发展和城乡建设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1.杭州超大城市发展战略性、前瞻性问题研究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2.杭州高标准落实长三角一体化发展规划研究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3.深入推进杭州都市圈协同发展研究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4.推进杭州市域区域一体化协调发展体制机制改革研究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5.杭州打造中国式现代化城市范例的目标体系、工作体系、政策体系和评价体系研究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6.杭州全力打造国际赛事之城研究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7.杭州全力打造国际会展之都研究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8.杭州创建国际新型消费中心城市研究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9.杭州深入推进智能城市建设研究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10.杭州打造高能级开放枢纽城市研究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11.新时代乡村振兴杭州样本最佳实践案例研究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12.提升杭州县域承载能力研究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13.杭州完善城乡融合发展体制机制研究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14.杭州推动西部山区县(市)跨越式发展研究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15.杭州增强山区县(市) 高质量发展内生动力研究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16.杭州高质量推进以县域为重要载体的城镇化研究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17.杭州加快生态环境保护数字化转型路径与实践研究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18.杭州推进自然资源资产产权制度改革研究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19.杭州探索区域大健康治理一体化发展合作机制研究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20.杭州构建完善生态文明建设地方治理体系研究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21.杭州深化推进无废城市建设研究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22.探索与生态产品质量和价值相挂钩的激励机制研究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23.杭州全力创建国际湿地城市研究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24.杭州深化现代化国际大城市减污降碳协同创实践研究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Style w:val="5"/>
          <w:rFonts w:hint="eastAsia" w:ascii="微软雅黑" w:hAnsi="微软雅黑" w:eastAsia="微软雅黑" w:cs="微软雅黑"/>
          <w:b/>
          <w:bCs/>
          <w:i w:val="0"/>
          <w:iCs w:val="0"/>
          <w:caps w:val="0"/>
          <w:color w:val="333333"/>
          <w:spacing w:val="0"/>
          <w:sz w:val="16"/>
          <w:szCs w:val="16"/>
          <w:shd w:val="clear" w:fill="FFFFFF"/>
        </w:rPr>
        <w:t>（六）党的建设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1.全面增强党组织政治功能和组织功能研究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2.高质量推进两新组织和新就业群体党建工作研究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3.党建引领基层治理新路径研究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4.加强新时代国有企业党的建设研究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5.全面提升杭州领导干部政治素质研究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6.全面提升杭州干部队伍高素质专业化能力研究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7.杭州深化人才发展评价机制改革研究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8.杭州打造“众人的事情由众人商量”全过程人民民主实践品牌研究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9.加强人大代表工作能力建设研究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10.以基层人大协商提升基层治理效能研究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11.加强政协专门协商机构制度化规范化程序化功能建设研究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12.新时代勤廉杭州建设研究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13.杭州构建常态化政务诚信监测机制研究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14.杭州统战工作实践创新经验梳理及典型样本研究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20"/>
        <w:jc w:val="left"/>
        <w:rPr>
          <w:rFonts w:hint="default" w:ascii="PingFangSC-Regular" w:hAnsi="PingFangSC-Regular" w:eastAsia="PingFangSC-Regular" w:cs="PingFangSC-Regular"/>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15.杭州新的社会阶层情况调查及研究分析</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zRkYjhiOTVhMWZlMzUyZjNmNzM0MTk3NDhiM2MifQ=="/>
  </w:docVars>
  <w:rsids>
    <w:rsidRoot w:val="5C794FFA"/>
    <w:rsid w:val="5C794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2024-02-23T09:06:00Z</dcterms:created>
  <dc:creator>杏o∩_∩o杏</dc:creator>
  <cp:lastModifiedBy>杏o∩_∩o杏</cp:lastModifiedBy>
  <dcterms:modified xsi:type="dcterms:W3CDTF">2024-02-23T09:06:33Z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6D077F21F43B4A40BB1A480C5EA8D918_11</vt:lpwstr>
  </property>
</Properties>
</file>