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highlight w:val="none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2022年浙江省供销社科研项目课题指南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ascii="Times New Roman" w:hAnsi="Times New Roman" w:cs="Times New Roman"/>
          <w:color w:val="auto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重点项目：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1.供销社省域农业社会化服务体系建设研究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2.供销社企业跨域跨层发展对策研究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3.供销社助力共同富裕示范区建设的模式与路径研究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4.数字农合联实践与创新研究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5.农产品批发市场智慧化建设的内涵、机制与路径研究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6.新型农技推广体系建设的内涵、机制与路径研究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7.新型合作经济发展的条件、模式、机制与路径研究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8.“链长”企业打造的内涵、机制、障碍与路径研究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9.“三位一体”改革示范省创建的难点与路径研究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10.供销社冷链物流体系建设的难点、机制与路径研究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11.传统农资流通企业向现代农业综合服务商转型的路径研究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12.农产品区域公用品牌的运营与管理机制研究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13.农业生产流通领域标准化管理体制研究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highlight w:val="none"/>
        </w:rPr>
        <w:t>14.区域层级联动的供销社合作经济人才培养模式、机制与路径研究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15.社属企业与院校产教深度融合机制研究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16.共同富裕背景下供销社文化赋能乡村振兴研究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17.数字供销社建设与运行模式研究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18.社属院校与系统合作发展模式研究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19.供销社开展新型农村合作金融服务研究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一般项目：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1.供销社特色党建品牌建设研究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2.具有供销特色的企业家队伍建设研究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3.产业农合联运行机制与服务深化研究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4.基层农合联党建内涵、机制与路径研究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5.茶产业数字化服务体系优化提升研究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6.清廉供销建设长效机制研究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7.供销社参与县域商业体系建设研究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8.农产品产地市场体系构建研究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9.社有企业高质量改革发展研究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10.供销社社有企业发展流通新业态新模式研究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11.供销社农资供给服务体系联动发展机制与路径研究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12.农合联两项基本制度运行机制研究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13.乡镇农合联和产业农合联服务功能协同机制与路径研究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14.共同富裕背景下科技人才服务乡村策略研究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15.新时代供销合作社文化构建与推广研究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16.供销社优化社会组织为农服务机制研究</w:t>
      </w:r>
    </w:p>
    <w:p>
      <w:pPr>
        <w:spacing w:line="600" w:lineRule="exact"/>
        <w:rPr>
          <w:rFonts w:ascii="Times New Roman" w:hAnsi="Times New Roman" w:cs="Times New Roman"/>
          <w:color w:val="auto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DD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2022-04-21T02:26:52Z</dcterms:created>
  <dc:creator>lenovo</dc:creator>
  <cp:lastModifiedBy>杏o∩_∩o杏</cp:lastModifiedBy>
  <dcterms:modified xsi:type="dcterms:W3CDTF">2022-04-21T02:27:06Z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3C3B99FC1C8D4A3A9C126EE04D68F9A4</vt:lpwstr>
  </property>
</Properties>
</file>