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浙江省供销社202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</w:rPr>
        <w:t>年度科学研究项目指南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重点项目：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省供销社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“十四五”规划实施情况及问题解析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（限期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2023年11月底前完成）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产业视角下供销社带动小农户共同富裕的模式与路径研究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供销社系统内跨层级、跨区域发展的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eastAsia="zh-CN"/>
        </w:rPr>
        <w:t>模式、障碍及建议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关于农事中心建设与运营的研究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推进绿色农资，发展低碳农业的思考与研究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“供富大篷车”提质扩面的内涵、机制与路径研究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供销社参与全国统一大市场的模式与路径研究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农产品集采集配的困难与对策研究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具有供销特色的企业经营管理者队伍建设研究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混合所有制企业如何加强党的建设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数字化融合“三位一体”为农服务体制机制探索与研究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供销社参与乡村产业振兴路径研究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供销社县域人才队伍建设研究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供销社基层组织建设发展路径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全省农产品产供销一体化体系建设研究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区域层级联动的供销社合作经济人才培养模式、机制与路径研究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面向农业强国的供销社农业社会化服务体系构建研究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社属院校助力社有企业高质量发展模式与路径研究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供销社助力“两个先行”的模式、机制与路径研究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村集体经济发展模式与运行机制研究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供销社融入未来乡村建设的实现路径研究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“数商兴农”赋能乡村振兴的动因、机制与路径研究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社属院校发展质量评价研究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社属院校助力乡村振兴模式与路径研究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新型合作经济加快发展的模式与路径研究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一般项目：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培育新时代供销合作人才队伍研究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供销社参与县域流通服务网络建设的困难与对策研究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农产品流通体系联合合作模式研究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山区26县县域商业体系构建路径研究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社属院校青年学生服务供销系统问题及路径研究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供销社参与县域商业体系建设研究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基层供销社组织体系完善的机制与路径研究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区域性综合农事服务中心社会化服务运营路径研究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乡村振兴背景下浙江非遗小吃的传承与活化研究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数字农合联应用推广的机制与路径研究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供销社农资供给服务体系和农技推广体系联动发展机制与路径研究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茶产业参与帮扶的可持续模式与路径研究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数字劳动背景下社属院校大中小一体化人才培养模式研究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农产品质量安全检测技术研究与应用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社属企业与院校产教深度融合机制研究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农产品网红直播的困难与对策研究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数字赋能农业产业全链路建设研究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乡村振兴视域下的“互联网＋”农业模式研究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农产品流通领域质量安全评估与监管机制研究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社属院校应届毕业生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就业状况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调查与对策研究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基于AIOT与区块链技术的农产品定制化溯源电商平台研究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7" w:bottom="1701" w:left="1417" w:header="720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3FC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2023-03-20T00:56:42Z</dcterms:created>
  <dc:creator>lixing</dc:creator>
  <cp:lastModifiedBy>李杏</cp:lastModifiedBy>
  <dcterms:modified xsi:type="dcterms:W3CDTF">2023-03-20T00:56:56Z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5FC1D26BB2DE4ABF85B7CE32244D1046</vt:lpwstr>
  </property>
</Properties>
</file>