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outlineLvl w:val="1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bidi="ar"/>
        </w:rPr>
        <w:t>附件1</w:t>
      </w:r>
    </w:p>
    <w:p>
      <w:pPr>
        <w:spacing w:before="156" w:beforeLines="50" w:after="156" w:afterLines="50" w:line="400" w:lineRule="exact"/>
        <w:jc w:val="center"/>
        <w:outlineLvl w:val="1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bidi="ar"/>
        </w:rPr>
        <w:t>浙江经贸职业技术学院纵向科研项目经费预算表</w:t>
      </w:r>
    </w:p>
    <w:p>
      <w:pPr>
        <w:spacing w:line="400" w:lineRule="exact"/>
        <w:rPr>
          <w:rFonts w:ascii="仿宋_GB2312" w:eastAsia="仿宋_GB2312" w:cs="仿宋_GB2312"/>
          <w:color w:val="000000"/>
          <w:sz w:val="24"/>
          <w:szCs w:val="20"/>
        </w:rPr>
      </w:pPr>
      <w:r>
        <w:rPr>
          <w:rFonts w:hint="eastAsia" w:ascii="仿宋_GB2312" w:hAnsi="Times New Roman" w:eastAsia="仿宋_GB2312" w:cs="仿宋_GB2312"/>
          <w:color w:val="000000"/>
          <w:sz w:val="24"/>
          <w:szCs w:val="20"/>
          <w:lang w:bidi="ar"/>
        </w:rPr>
        <w:t>项目名称：隔代照料视角下延迟退休对劳动力供给的影响研究</w:t>
      </w:r>
    </w:p>
    <w:p>
      <w:pPr>
        <w:spacing w:line="400" w:lineRule="exact"/>
        <w:rPr>
          <w:rFonts w:ascii="仿宋_GB2312" w:hAnsi="宋体" w:eastAsia="仿宋_GB2312" w:cs="Arial"/>
          <w:color w:val="000000"/>
          <w:kern w:val="0"/>
          <w:sz w:val="24"/>
          <w:szCs w:val="20"/>
        </w:rPr>
      </w:pPr>
      <w:r>
        <w:rPr>
          <w:rFonts w:hint="eastAsia" w:ascii="仿宋_GB2312" w:hAnsi="Times New Roman" w:eastAsia="仿宋_GB2312" w:cs="仿宋_GB2312"/>
          <w:color w:val="000000"/>
          <w:sz w:val="24"/>
          <w:szCs w:val="20"/>
          <w:lang w:bidi="ar"/>
        </w:rPr>
        <w:t>项目编号：</w:t>
      </w:r>
      <w:r>
        <w:rPr>
          <w:rFonts w:ascii="仿宋_GB2312" w:hAnsi="Times New Roman" w:eastAsia="仿宋_GB2312" w:cs="仿宋_GB2312"/>
          <w:color w:val="000000"/>
          <w:sz w:val="24"/>
          <w:szCs w:val="20"/>
          <w:lang w:bidi="ar"/>
        </w:rPr>
        <w:t>2</w:t>
      </w:r>
      <w:r>
        <w:rPr>
          <w:rFonts w:hint="eastAsia" w:ascii="仿宋_GB2312" w:hAnsi="Times New Roman" w:eastAsia="仿宋_GB2312" w:cs="仿宋_GB2312"/>
          <w:color w:val="000000"/>
          <w:sz w:val="24"/>
          <w:szCs w:val="20"/>
          <w:lang w:val="en-US" w:eastAsia="zh-CN" w:bidi="ar"/>
        </w:rPr>
        <w:t>024112</w:t>
      </w:r>
      <w:r>
        <w:rPr>
          <w:rFonts w:hint="eastAsia" w:ascii="仿宋_GB2312" w:hAnsi="Times New Roman" w:eastAsia="仿宋_GB2312" w:cs="仿宋_GB2312"/>
          <w:color w:val="000000"/>
          <w:sz w:val="24"/>
          <w:szCs w:val="20"/>
          <w:lang w:bidi="ar"/>
        </w:rPr>
        <w:t xml:space="preserve">                     项目来源：浙江省人力资源和社会保障课题</w:t>
      </w:r>
    </w:p>
    <w:p>
      <w:pPr>
        <w:spacing w:line="400" w:lineRule="exact"/>
        <w:rPr>
          <w:rFonts w:ascii="仿宋_GB2312" w:hAnsi="宋体" w:eastAsia="仿宋_GB2312" w:cs="Arial"/>
          <w:color w:val="000000"/>
          <w:kern w:val="0"/>
          <w:sz w:val="24"/>
          <w:szCs w:val="20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bidi="ar"/>
        </w:rPr>
        <w:t>项目负责人（签字）：</w:t>
      </w: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eastAsia="zh-CN" w:bidi="ar"/>
        </w:rPr>
        <w:t>乔凯丽</w:t>
      </w:r>
    </w:p>
    <w:p>
      <w:pPr>
        <w:spacing w:line="280" w:lineRule="exact"/>
        <w:ind w:firstLine="6120" w:firstLineChars="2550"/>
        <w:rPr>
          <w:rFonts w:ascii="仿宋_GB2312" w:hAnsi="宋体" w:eastAsia="仿宋_GB2312" w:cs="Arial"/>
          <w:color w:val="000000"/>
          <w:kern w:val="0"/>
          <w:sz w:val="24"/>
          <w:szCs w:val="20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bidi="ar"/>
        </w:rPr>
        <w:t>（金额单位：万元）</w:t>
      </w:r>
    </w:p>
    <w:tbl>
      <w:tblPr>
        <w:tblStyle w:val="8"/>
        <w:tblW w:w="90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43"/>
        <w:gridCol w:w="333"/>
        <w:gridCol w:w="1417"/>
        <w:gridCol w:w="1417"/>
        <w:gridCol w:w="1284"/>
      </w:tblGrid>
      <w:tr>
        <w:tblPrEx>
          <w:tblLayout w:type="fixed"/>
        </w:tblPrEx>
        <w:trPr>
          <w:trHeight w:val="532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自筹经费</w:t>
            </w:r>
          </w:p>
        </w:tc>
      </w:tr>
      <w:tr>
        <w:tblPrEx>
          <w:tblLayout w:type="fixed"/>
        </w:tblPrEx>
        <w:trPr>
          <w:trHeight w:val="568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一、直接费</w:t>
            </w:r>
          </w:p>
        </w:tc>
      </w:tr>
      <w:tr>
        <w:tblPrEx>
          <w:tblLayout w:type="fixed"/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  <w:t>.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 xml:space="preserve"> </w:t>
            </w:r>
            <w:r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 xml:space="preserve"> 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Layout w:type="fixed"/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1）出版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2）文献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3）信息传播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1）资料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0.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2）数据采集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3）印刷出版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0.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Layout w:type="fixed"/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9、劳务费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10、专家咨询费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</w:tblPrEx>
        <w:trPr>
          <w:trHeight w:val="38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11、其他支出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outlineLvl w:val="0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bidi="ar"/>
              </w:rPr>
              <w:t>二、间接费</w:t>
            </w:r>
          </w:p>
        </w:tc>
      </w:tr>
      <w:tr>
        <w:tblPrEx>
          <w:tblLayout w:type="fixed"/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12、激励费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</w:tblPrEx>
        <w:trPr>
          <w:trHeight w:val="1733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56" w:beforeLines="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差旅/会议/国际合作交流费测算依据（不超过直接费用10%的，不需要提供预算测算依据）：</w:t>
            </w:r>
          </w:p>
          <w:p>
            <w:pPr>
              <w:widowControl/>
              <w:spacing w:before="156" w:beforeLines="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</w:tblPrEx>
        <w:trPr>
          <w:trHeight w:val="1970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56" w:beforeLines="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其他支出测算依据：</w:t>
            </w:r>
          </w:p>
        </w:tc>
      </w:tr>
      <w:tr>
        <w:tblPrEx>
          <w:tblLayout w:type="fixed"/>
        </w:tblPrEx>
        <w:trPr>
          <w:trHeight w:val="2056" w:hRule="exac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科研处意见：</w:t>
            </w:r>
          </w:p>
          <w:p>
            <w:pPr>
              <w:widowControl/>
              <w:spacing w:line="36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36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360" w:lineRule="exact"/>
              <w:ind w:firstLine="1800" w:firstLineChars="7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财务处意见：</w:t>
            </w:r>
          </w:p>
          <w:p>
            <w:pPr>
              <w:widowControl/>
              <w:spacing w:line="36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36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360" w:lineRule="exact"/>
              <w:ind w:firstLine="2280" w:firstLineChars="9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 xml:space="preserve">     （盖章）</w:t>
            </w:r>
          </w:p>
        </w:tc>
      </w:tr>
    </w:tbl>
    <w:p>
      <w:pPr/>
    </w:p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auto"/>
    <w:pitch w:val="default"/>
    <w:sig w:usb0="00000000" w:usb1="00000000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uiPriority w:val="0"/>
    <w:rPr>
      <w:b/>
      <w:bCs/>
    </w:r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uiPriority w:val="0"/>
    <w:rPr>
      <w:sz w:val="21"/>
      <w:szCs w:val="21"/>
    </w:rPr>
  </w:style>
  <w:style w:type="character" w:customStyle="1" w:styleId="9">
    <w:name w:val="页脚 Char1"/>
    <w:basedOn w:val="6"/>
    <w:qFormat/>
    <w:uiPriority w:val="0"/>
    <w:rPr>
      <w:kern w:val="2"/>
      <w:sz w:val="18"/>
      <w:szCs w:val="18"/>
    </w:rPr>
  </w:style>
  <w:style w:type="paragraph" w:customStyle="1" w:styleId="10">
    <w:name w:val="msolist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1">
    <w:name w:val="页脚 字符"/>
    <w:basedOn w:val="6"/>
    <w:link w:val="4"/>
    <w:qFormat/>
    <w:uiPriority w:val="0"/>
    <w:rPr>
      <w:rFonts w:hint="default" w:ascii="Calibri" w:hAnsi="Calibri" w:cs="Calibri"/>
      <w:sz w:val="18"/>
      <w:szCs w:val="18"/>
    </w:rPr>
  </w:style>
  <w:style w:type="character" w:customStyle="1" w:styleId="12">
    <w:name w:val="页眉 字符"/>
    <w:basedOn w:val="6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文字 字符"/>
    <w:basedOn w:val="6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批注主题 字符"/>
    <w:basedOn w:val="13"/>
    <w:link w:val="2"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379</Words>
  <Characters>403</Characters>
  <Lines>4</Lines>
  <Paragraphs>1</Paragraphs>
  <TotalTime>0</TotalTime>
  <ScaleCrop>false</ScaleCrop>
  <LinksUpToDate>false</LinksUpToDate>
  <CharactersWithSpaces>428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dell</dc:creator>
  <cp:lastModifiedBy>iPhone</cp:lastModifiedBy>
  <dcterms:modified xsi:type="dcterms:W3CDTF">2024-10-23T09:49:48Z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2052-12.16.1</vt:lpwstr>
  </property>
  <property fmtid="{D5CDD505-2E9C-101B-9397-08002B2CF9AE}" pid="3" name="ICV">
    <vt:lpwstr>2350DBFF64974D89978CB27C1785E2C2</vt:lpwstr>
  </property>
</Properties>
</file>