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AD" w:rsidRDefault="00E4208A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附件</w:t>
      </w: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1</w:t>
      </w:r>
    </w:p>
    <w:p w:rsidR="009118AD" w:rsidRDefault="00E4208A" w:rsidP="00E4208A">
      <w:pPr>
        <w:spacing w:beforeLines="50" w:afterLines="50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/>
        </w:rPr>
        <w:t>浙江经贸职业技术学院纵向科研项目经费预算表</w:t>
      </w:r>
    </w:p>
    <w:p w:rsidR="009118AD" w:rsidRDefault="00E4208A">
      <w:pPr>
        <w:spacing w:line="400" w:lineRule="exact"/>
        <w:rPr>
          <w:rFonts w:ascii="仿宋_GB2312" w:eastAsia="仿宋_GB2312" w:cs="仿宋_GB2312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/>
        </w:rPr>
        <w:t>项目名称：</w:t>
      </w:r>
      <w:r w:rsidRPr="00E4208A">
        <w:rPr>
          <w:rFonts w:ascii="仿宋_GB2312" w:eastAsia="仿宋_GB2312" w:hint="eastAsia"/>
          <w:sz w:val="22"/>
          <w:szCs w:val="16"/>
        </w:rPr>
        <w:t>乡村振兴背景下高职涉农专业农耕文化育人教学改革研究</w:t>
      </w:r>
    </w:p>
    <w:p w:rsidR="009118AD" w:rsidRDefault="00E4208A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/>
        </w:rPr>
        <w:t>项目编号：</w:t>
      </w:r>
      <w:r w:rsidRPr="00E4208A">
        <w:rPr>
          <w:rFonts w:ascii="仿宋_GB2312" w:eastAsia="仿宋_GB2312" w:hint="eastAsia"/>
          <w:sz w:val="22"/>
          <w:szCs w:val="16"/>
        </w:rPr>
        <w:t xml:space="preserve"> 2020SCG274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/>
        </w:rPr>
        <w:t xml:space="preserve">                   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/>
        </w:rPr>
        <w:t>项目来源：</w:t>
      </w:r>
      <w:r w:rsidRPr="00E4208A">
        <w:rPr>
          <w:rFonts w:ascii="仿宋_GB2312" w:eastAsia="仿宋_GB2312" w:hint="eastAsia"/>
          <w:sz w:val="22"/>
          <w:szCs w:val="16"/>
        </w:rPr>
        <w:t>教规办常规</w:t>
      </w:r>
    </w:p>
    <w:p w:rsidR="009118AD" w:rsidRDefault="00E4208A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/>
        </w:rPr>
        <w:t>项目负责人（签字）：</w:t>
      </w:r>
    </w:p>
    <w:p w:rsidR="009118AD" w:rsidRDefault="00E4208A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3"/>
        <w:gridCol w:w="333"/>
        <w:gridCol w:w="1417"/>
        <w:gridCol w:w="1417"/>
        <w:gridCol w:w="1284"/>
      </w:tblGrid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/>
              </w:rPr>
              <w:t>自筹经费</w:t>
            </w: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3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4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5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6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7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、出版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文献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信息传播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知识产权事务费（科技类）</w:t>
            </w:r>
          </w:p>
          <w:p w:rsidR="009118AD" w:rsidRDefault="00E4208A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资料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/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数据采集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0.35</w:t>
            </w: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8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 w:rsidP="00E420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 w:rsidP="00E4208A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0.15</w:t>
            </w: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9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10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11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12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E4208A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AD" w:rsidRDefault="009118AD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1288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AD" w:rsidRDefault="00E4208A" w:rsidP="00E4208A">
            <w:pPr>
              <w:widowControl/>
              <w:spacing w:beforeLines="5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国际合作交流费测算依据（不超过直接费用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10%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的，不需要提供预算测算依据）：</w:t>
            </w:r>
          </w:p>
          <w:p w:rsidR="009118AD" w:rsidRDefault="009118AD" w:rsidP="00E4208A">
            <w:pPr>
              <w:widowControl/>
              <w:spacing w:beforeLines="5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9118AD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AD" w:rsidRDefault="00E4208A" w:rsidP="00E4208A">
            <w:pPr>
              <w:widowControl/>
              <w:spacing w:beforeLines="5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其他支出测算依据：</w:t>
            </w:r>
          </w:p>
        </w:tc>
      </w:tr>
      <w:tr w:rsidR="009118AD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AD" w:rsidRDefault="00E4208A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科研处意见：</w:t>
            </w:r>
          </w:p>
          <w:p w:rsidR="009118AD" w:rsidRDefault="009118AD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9118AD" w:rsidRDefault="009118AD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9118AD" w:rsidRDefault="00E4208A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AD" w:rsidRDefault="00E4208A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财务处意见：</w:t>
            </w:r>
          </w:p>
          <w:p w:rsidR="009118AD" w:rsidRDefault="009118AD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9118AD" w:rsidRDefault="009118AD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9118AD" w:rsidRDefault="00E4208A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 xml:space="preserve">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/>
              </w:rPr>
              <w:t>（盖章）</w:t>
            </w:r>
          </w:p>
        </w:tc>
      </w:tr>
    </w:tbl>
    <w:p w:rsidR="009118AD" w:rsidRDefault="009118AD" w:rsidP="00E4208A">
      <w:bookmarkStart w:id="0" w:name="_GoBack"/>
      <w:bookmarkEnd w:id="0"/>
    </w:p>
    <w:sectPr w:rsidR="009118AD" w:rsidSect="009118AD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9118AD"/>
    <w:rsid w:val="009118AD"/>
    <w:rsid w:val="00E4208A"/>
    <w:rsid w:val="62646E01"/>
    <w:rsid w:val="68894702"/>
    <w:rsid w:val="724C2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8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118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link w:val="a3"/>
    <w:qFormat/>
    <w:rsid w:val="009118AD"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rsid w:val="009118AD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页脚 Char"/>
    <w:basedOn w:val="a0"/>
    <w:link w:val="a3"/>
    <w:qFormat/>
    <w:rsid w:val="009118AD"/>
    <w:rPr>
      <w:rFonts w:ascii="Calibri" w:hAnsi="Calibri" w:cs="Calibr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423</Characters>
  <Application>Microsoft Office Word</Application>
  <DocSecurity>0</DocSecurity>
  <Lines>3</Lines>
  <Paragraphs>1</Paragraphs>
  <ScaleCrop>false</ScaleCrop>
  <Company>HP Inc.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2020-06-12T03:52:00Z</cp:lastPrinted>
  <dcterms:created xsi:type="dcterms:W3CDTF">2014-10-29T12:08:00Z</dcterms:created>
  <dcterms:modified xsi:type="dcterms:W3CDTF">2020-06-12T03:52:00Z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